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7F7" w:rsidRDefault="00F03031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Анализ</w:t>
      </w:r>
      <w:r w:rsidR="001C0D02"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1877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="001C0D02"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рограммы наставничества</w:t>
      </w:r>
    </w:p>
    <w:p w:rsidR="005633BA" w:rsidRPr="001C0D02" w:rsidRDefault="003A0DA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МБОУ «</w:t>
      </w:r>
      <w:proofErr w:type="spellStart"/>
      <w:r w:rsid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Сергеевская</w:t>
      </w:r>
      <w:proofErr w:type="spellEnd"/>
      <w:r w:rsid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СОШ ПМО»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 за 202</w:t>
      </w:r>
      <w:r w:rsidR="001877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-202</w:t>
      </w:r>
      <w:r w:rsidR="001877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учебный год</w:t>
      </w:r>
    </w:p>
    <w:p w:rsidR="005633BA" w:rsidRPr="001C0D02" w:rsidRDefault="001C0D02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Экспертиза</w:t>
      </w:r>
      <w:r w:rsidR="003A0DAB"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программы наставничества в</w:t>
      </w:r>
      <w:r w:rsidR="003A0DAB">
        <w:rPr>
          <w:rFonts w:hAnsi="Times New Roman" w:cs="Times New Roman"/>
          <w:color w:val="000000"/>
          <w:sz w:val="24"/>
          <w:szCs w:val="24"/>
        </w:rPr>
        <w:t> </w:t>
      </w:r>
      <w:r w:rsidR="003A0DAB" w:rsidRPr="001C0D02">
        <w:rPr>
          <w:rFonts w:hAnsi="Times New Roman" w:cs="Times New Roman"/>
          <w:color w:val="000000"/>
          <w:sz w:val="24"/>
          <w:szCs w:val="24"/>
          <w:lang w:val="ru-RU"/>
        </w:rPr>
        <w:t>МБОУ «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</w:t>
      </w:r>
      <w:r w:rsidR="003A0DAB" w:rsidRPr="001C0D02">
        <w:rPr>
          <w:rFonts w:hAnsi="Times New Roman" w:cs="Times New Roman"/>
          <w:color w:val="000000"/>
          <w:sz w:val="24"/>
          <w:szCs w:val="24"/>
          <w:lang w:val="ru-RU"/>
        </w:rPr>
        <w:t>» проведен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а </w:t>
      </w:r>
      <w:r w:rsidR="003A0DAB" w:rsidRPr="001C0D0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3A0DAB">
        <w:rPr>
          <w:rFonts w:hAnsi="Times New Roman" w:cs="Times New Roman"/>
          <w:color w:val="000000"/>
          <w:sz w:val="24"/>
          <w:szCs w:val="24"/>
        </w:rPr>
        <w:t> </w:t>
      </w:r>
      <w:r w:rsidR="003A0DAB" w:rsidRPr="001C0D02">
        <w:rPr>
          <w:rFonts w:hAnsi="Times New Roman" w:cs="Times New Roman"/>
          <w:color w:val="000000"/>
          <w:sz w:val="24"/>
          <w:szCs w:val="24"/>
          <w:lang w:val="ru-RU"/>
        </w:rPr>
        <w:t>основании следующих документов:</w:t>
      </w:r>
    </w:p>
    <w:p w:rsidR="005633BA" w:rsidRPr="001C0D02" w:rsidRDefault="003A0DA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распоряжение 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25.12.2019 № Р-145 «Об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утверждении методологии (целевой модели) наставничества обучающихся для организаций, осуществляющих образовательную деятельность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общеобразовательным, дополнительным общеобразовательным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программам среднего профессионального образования,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применением лучших практик обмена опытом между </w:t>
      </w:r>
      <w:proofErr w:type="gram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5633BA" w:rsidRPr="001C0D02" w:rsidRDefault="003A0DA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письмо 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23.01.2020 № МР-42/02 «О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направлении целевой модели наставничества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методических рекомендаций»;</w:t>
      </w:r>
    </w:p>
    <w:p w:rsidR="005633BA" w:rsidRPr="00C0608A" w:rsidRDefault="003A0DA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 </w:t>
      </w:r>
      <w:r w:rsidR="00C0608A" w:rsidRPr="00C0608A">
        <w:rPr>
          <w:rFonts w:hAnsi="Times New Roman" w:cs="Times New Roman"/>
          <w:color w:val="000000"/>
          <w:sz w:val="24"/>
          <w:szCs w:val="24"/>
          <w:lang w:val="ru-RU"/>
        </w:rPr>
        <w:t>Министерства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образования </w:t>
      </w:r>
      <w:r w:rsidR="00C0608A" w:rsidRPr="00C0608A">
        <w:rPr>
          <w:rFonts w:hAnsi="Times New Roman" w:cs="Times New Roman"/>
          <w:color w:val="000000"/>
          <w:sz w:val="24"/>
          <w:szCs w:val="24"/>
          <w:lang w:val="ru-RU"/>
        </w:rPr>
        <w:t>Приморского края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27.01.2021 №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351 «Об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утверждении методологии (целевой модели) наставничества обучающихся для организаций, осуществляющих образовательную деятельность по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общеобразовательным, дополнительным общеобразовательным и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программам среднего профессионального образования, в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том числе с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 xml:space="preserve">применением лучших практик обмена опытом между </w:t>
      </w:r>
      <w:proofErr w:type="gramStart"/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 xml:space="preserve">территории </w:t>
      </w:r>
      <w:r w:rsidR="00C0608A" w:rsidRPr="00C0608A">
        <w:rPr>
          <w:rFonts w:hAnsi="Times New Roman" w:cs="Times New Roman"/>
          <w:color w:val="000000"/>
          <w:sz w:val="24"/>
          <w:szCs w:val="24"/>
          <w:lang w:val="ru-RU"/>
        </w:rPr>
        <w:t>Приморского края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5633BA" w:rsidRPr="00C0608A" w:rsidRDefault="003A0DA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приказ МБОУ «</w:t>
      </w:r>
      <w:proofErr w:type="spellStart"/>
      <w:r w:rsidR="00C0608A" w:rsidRPr="00C0608A"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 w:rsidR="00C0608A" w:rsidRPr="00C0608A"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» от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C0608A" w:rsidRPr="00C0608A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.12</w:t>
      </w:r>
      <w:r w:rsidR="00C0608A" w:rsidRPr="00C0608A">
        <w:rPr>
          <w:rFonts w:hAnsi="Times New Roman" w:cs="Times New Roman"/>
          <w:color w:val="000000"/>
          <w:sz w:val="24"/>
          <w:szCs w:val="24"/>
          <w:lang w:val="ru-RU"/>
        </w:rPr>
        <w:t>08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="00C0608A" w:rsidRPr="00C0608A"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="00C0608A" w:rsidRPr="00C0608A">
        <w:rPr>
          <w:rFonts w:hAnsi="Times New Roman" w:cs="Times New Roman"/>
          <w:color w:val="000000"/>
          <w:sz w:val="24"/>
          <w:szCs w:val="24"/>
          <w:lang w:val="ru-RU"/>
        </w:rPr>
        <w:t>181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 xml:space="preserve"> «О</w:t>
      </w:r>
      <w:r w:rsidRPr="00C0608A">
        <w:rPr>
          <w:rFonts w:hAnsi="Times New Roman" w:cs="Times New Roman"/>
          <w:color w:val="000000"/>
          <w:sz w:val="24"/>
          <w:szCs w:val="24"/>
        </w:rPr>
        <w:t> </w:t>
      </w:r>
      <w:r w:rsidRPr="00C0608A">
        <w:rPr>
          <w:rFonts w:hAnsi="Times New Roman" w:cs="Times New Roman"/>
          <w:color w:val="000000"/>
          <w:sz w:val="24"/>
          <w:szCs w:val="24"/>
          <w:lang w:val="ru-RU"/>
        </w:rPr>
        <w:t>внедрении программы наставничества».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Целью </w:t>
      </w:r>
      <w:r w:rsidR="00F03031">
        <w:rPr>
          <w:rFonts w:hAnsi="Times New Roman" w:cs="Times New Roman"/>
          <w:color w:val="000000"/>
          <w:sz w:val="24"/>
          <w:szCs w:val="24"/>
          <w:lang w:val="ru-RU"/>
        </w:rPr>
        <w:t>мониторинга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является получение регулярной достоверной информации 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реализации программы наставничества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определения степени эффективности Целевой модели наставничества.</w:t>
      </w:r>
    </w:p>
    <w:p w:rsidR="005633BA" w:rsidRPr="001C0D02" w:rsidRDefault="000E4C9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Экспертиза</w:t>
      </w:r>
      <w:r w:rsidR="003A0DAB"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программы наставничества состоит из</w:t>
      </w:r>
      <w:r w:rsidR="003A0DAB">
        <w:rPr>
          <w:rFonts w:hAnsi="Times New Roman" w:cs="Times New Roman"/>
          <w:color w:val="000000"/>
          <w:sz w:val="24"/>
          <w:szCs w:val="24"/>
        </w:rPr>
        <w:t> </w:t>
      </w:r>
      <w:r w:rsidR="003A0DAB" w:rsidRPr="001C0D02">
        <w:rPr>
          <w:rFonts w:hAnsi="Times New Roman" w:cs="Times New Roman"/>
          <w:color w:val="000000"/>
          <w:sz w:val="24"/>
          <w:szCs w:val="24"/>
          <w:lang w:val="ru-RU"/>
        </w:rPr>
        <w:t>двух этапов:</w:t>
      </w:r>
    </w:p>
    <w:p w:rsidR="005633BA" w:rsidRPr="001C0D02" w:rsidRDefault="003A0DA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Оценка </w:t>
      </w:r>
      <w:proofErr w:type="gram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качества процесса реализации программы наставничества</w:t>
      </w:r>
      <w:proofErr w:type="gram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33BA" w:rsidRPr="001C0D02" w:rsidRDefault="003A0DA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Оценка мотивационно-личностного, 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компетентностного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, профессионального роста участников, динамика образовательных результатов.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Этап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Оценка </w:t>
      </w:r>
      <w:proofErr w:type="gramStart"/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качества процесса реализации программы наставничества</w:t>
      </w:r>
      <w:proofErr w:type="gramEnd"/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Программа наставничества реализуется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МБОУ «</w:t>
      </w:r>
      <w:proofErr w:type="spellStart"/>
      <w:r w:rsidR="000E4C9D"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 w:rsidR="000E4C9D"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»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01.</w:t>
      </w:r>
      <w:r w:rsidR="000E4C9D">
        <w:rPr>
          <w:rFonts w:hAnsi="Times New Roman" w:cs="Times New Roman"/>
          <w:color w:val="000000"/>
          <w:sz w:val="24"/>
          <w:szCs w:val="24"/>
          <w:lang w:val="ru-RU"/>
        </w:rPr>
        <w:t>09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="00C0608A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рамках первого этапа </w:t>
      </w:r>
      <w:r w:rsidR="000E4C9D">
        <w:rPr>
          <w:rFonts w:hAnsi="Times New Roman" w:cs="Times New Roman"/>
          <w:color w:val="000000"/>
          <w:sz w:val="24"/>
          <w:szCs w:val="24"/>
          <w:lang w:val="ru-RU"/>
        </w:rPr>
        <w:t>экспертизы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оценивались:</w:t>
      </w:r>
    </w:p>
    <w:p w:rsidR="005633BA" w:rsidRPr="001C0D02" w:rsidRDefault="003A0DA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качество программы наставничества, эффективность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полезность программы как инструмента повышения социального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 благополучия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МБОУ «</w:t>
      </w:r>
      <w:proofErr w:type="spellStart"/>
      <w:r w:rsidR="000E4C9D"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 w:rsidR="000E4C9D"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»;</w:t>
      </w:r>
    </w:p>
    <w:p w:rsidR="005633BA" w:rsidRPr="001C0D02" w:rsidRDefault="003A0DA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соответствие условий реализации программы требованиям Целевой модели, современным подходам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технологиям.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1.1. Для оценки качества, эффективности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полезности программы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основе анкетирования участников программы </w:t>
      </w:r>
      <w:proofErr w:type="gram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проведен</w:t>
      </w:r>
      <w:proofErr w:type="gram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SWOT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-анализ реализуемой программы наставничества.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рамках </w:t>
      </w:r>
      <w:r>
        <w:rPr>
          <w:rFonts w:hAnsi="Times New Roman" w:cs="Times New Roman"/>
          <w:color w:val="000000"/>
          <w:sz w:val="24"/>
          <w:szCs w:val="24"/>
        </w:rPr>
        <w:t>SWOT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-анализа были изучены внешние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внутренние факторы, выделены сильные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слабые стороны программы наставничества.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Результаты анализа приведены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таблице 1.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Таблица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Сильные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слабые стороны программы наставничества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56"/>
        <w:gridCol w:w="4244"/>
        <w:gridCol w:w="2977"/>
      </w:tblGrid>
      <w:tr w:rsidR="005633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наставничества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Сильные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стороны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Слабые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стороны</w:t>
            </w:r>
            <w:proofErr w:type="spellEnd"/>
          </w:p>
        </w:tc>
      </w:tr>
      <w:tr w:rsidR="005633BA" w:rsidRPr="00C060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70% участников программы наставничества появилось желание изучать что-то помимо школьной программы, реализовать собственный проект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интересующей области.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60% 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наставляемых</w:t>
            </w:r>
            <w:proofErr w:type="gramEnd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появилось желание посещать дополнительные спортивные мероприятия.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Значительная доля 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наставляемых</w:t>
            </w:r>
            <w:proofErr w:type="gramEnd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(80%) планируют стать наставником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будущем.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Успеваемость 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наставляемых</w:t>
            </w:r>
            <w:proofErr w:type="gramEnd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повысилась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25%.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Наставляемые (50%) стали интересоваться новой информацией (подписались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новый ресурс, прочитали дополнительно книгу или статью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интересующей теме)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30% участников программы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интересуются новой информацией.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40% участников программы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интересуются профессиями, 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готовы изучать что-то помимо школьной программы.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Отсутствует регулярная обратная связь наставников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куратором</w:t>
            </w:r>
          </w:p>
        </w:tc>
      </w:tr>
      <w:tr w:rsidR="005633BA" w:rsidRPr="00C060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Значительная доля участников (</w:t>
            </w:r>
            <w:r w:rsidR="00D80F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90 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%), которым понравилось 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которые готовы продолжить работу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Участники программы (</w:t>
            </w:r>
            <w:r w:rsidR="00D80F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%) видят свое профессиональное развитие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данной образовательной организации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 следующих пяти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участников программы (</w:t>
            </w:r>
            <w:r w:rsidR="00D80F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%) появилось желание и/или силы реализовывать собственные 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профессиональные работы: статьи, исследования.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Участники программы (40%) отметили рост успеваемости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улучшение поведения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подшефных классах, сокращение числа конфликтов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педагогическим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родительским сообществами благодаря программе наставничества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D80FE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10 % </w:t>
            </w:r>
            <w:r w:rsidR="003A0DAB"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Высокая перегрузка педагогов-наставников, как следствие</w:t>
            </w:r>
            <w:r w:rsidR="003A0DAB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3A0DAB"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невозможность регулярной работы с</w:t>
            </w:r>
            <w:r w:rsidR="003A0DAB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gramStart"/>
            <w:r w:rsidR="003A0DAB"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наставляемыми</w:t>
            </w:r>
            <w:proofErr w:type="gramEnd"/>
          </w:p>
        </w:tc>
      </w:tr>
    </w:tbl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Были проанализированы возможности программы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угрозы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реализации. Результаты представлены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таблице 2.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Таблица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Возможности программы и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угрозы ее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реализации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49"/>
        <w:gridCol w:w="3549"/>
        <w:gridCol w:w="3679"/>
      </w:tblGrid>
      <w:tr w:rsidR="005633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наставничества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Возможности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Угрозы</w:t>
            </w:r>
            <w:proofErr w:type="spellEnd"/>
          </w:p>
        </w:tc>
      </w:tr>
      <w:tr w:rsidR="005633BA" w:rsidRPr="00C060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ученик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Информационно-методическая поддержка образовательной организации при внедрении программы наставничества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стороны </w:t>
            </w:r>
            <w:r w:rsidR="00D80FE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Министерства образования Приморского края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Муниципалитет проводит разнообразные культурные, спортивные, патриотические мероприятия,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которых могут принять участие ученики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рамках программы наставничества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Низкая включенность, отсутствие заинтересованности родителей (законных представителей)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результатах обучения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воспитания обучающихся.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Агрессивная</w:t>
            </w:r>
            <w:proofErr w:type="gramEnd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интернет-среда, оказывающая негативное влияние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образовательной организации</w:t>
            </w:r>
          </w:p>
        </w:tc>
      </w:tr>
      <w:tr w:rsidR="005633BA" w:rsidRPr="00C0608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 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Информационно-методическая поддержка образовательной организации при внедрении программы наставничества со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стороны </w:t>
            </w:r>
            <w:r w:rsidR="009234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Министерства образования Приморского края.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 бесплатных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малобюджетных программ повышения квалификации педагогов.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Акцентирование внимания государства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общества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вопросы наставничества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Рост конкуренции между образовательными организациями города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квалифицированные педагогические кадры.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Миграционный отток квалифицированных педагогов из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региона.</w:t>
            </w:r>
          </w:p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Отсутствие финансирования проекта внедрения Целевой модели</w:t>
            </w:r>
          </w:p>
        </w:tc>
      </w:tr>
    </w:tbl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ходе мониторинга были проанализирована эффективность программы наставничества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первом полугодии 2022 года (период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января 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года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июль 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года). Результаты анализа представлены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таблицах 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4.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Таблица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Анализ эффективности внедрения программы наставничества в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МБОУ «</w:t>
      </w:r>
      <w:proofErr w:type="spellStart"/>
      <w:r w:rsidR="009234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Сергеевская</w:t>
      </w:r>
      <w:proofErr w:type="spellEnd"/>
      <w:r w:rsidR="009234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СОШ ПМО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 за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период</w:t>
      </w:r>
      <w:r w:rsidR="00C0608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01.0</w:t>
      </w:r>
      <w:r w:rsidR="0092348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.202</w:t>
      </w:r>
      <w:r w:rsidR="001877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30.06.202</w:t>
      </w:r>
      <w:r w:rsidR="001877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850"/>
        <w:gridCol w:w="1718"/>
        <w:gridCol w:w="1609"/>
      </w:tblGrid>
      <w:tr w:rsidR="005633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</w:t>
            </w:r>
            <w:proofErr w:type="spellEnd"/>
          </w:p>
        </w:tc>
      </w:tr>
      <w:tr w:rsidR="005633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Планируемый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Достигнутый</w:t>
            </w:r>
            <w:proofErr w:type="spellEnd"/>
          </w:p>
        </w:tc>
      </w:tr>
      <w:tr w:rsidR="005633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Доля обучающихся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возрасте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лет, вошедших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программу наставничества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роли наставляемого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(%):</w:t>
            </w:r>
            <w:proofErr w:type="gramEnd"/>
          </w:p>
          <w:p w:rsidR="005633BA" w:rsidRPr="001C0D02" w:rsidRDefault="003A0DAB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отношение количества обучающихся школы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возрасте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лет, вошедших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программу наставничества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роли наставляемого,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общему количеству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15%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30%</w:t>
            </w:r>
          </w:p>
        </w:tc>
      </w:tr>
      <w:tr w:rsidR="005633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Доля обучающихся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возрасте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лет, вошедших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программу наставничества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роли наставника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(%):</w:t>
            </w:r>
            <w:proofErr w:type="gramEnd"/>
          </w:p>
          <w:p w:rsidR="005633BA" w:rsidRPr="001C0D02" w:rsidRDefault="003A0DAB">
            <w:pPr>
              <w:numPr>
                <w:ilvl w:val="0"/>
                <w:numId w:val="5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отношение количества обучающихся школы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возрасте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лет, вошедших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программу наставничества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роли наставника,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общему количеству обучающихся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4%</w:t>
            </w:r>
          </w:p>
        </w:tc>
      </w:tr>
      <w:tr w:rsidR="005633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Доля учителей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молодых специалистов (с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опытом работы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лет), вошедших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программу наставничества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роли наставляемого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(%):</w:t>
            </w:r>
            <w:proofErr w:type="gramEnd"/>
          </w:p>
          <w:p w:rsidR="005633BA" w:rsidRPr="001C0D02" w:rsidRDefault="003A0DAB">
            <w:pPr>
              <w:numPr>
                <w:ilvl w:val="0"/>
                <w:numId w:val="6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отношение количества учителей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молодых специалистов (с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опытом работы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лет), вошедших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программу наставничества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роли наставляемого,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общему числу учителей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молодых специалистов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5633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Уровень удовлетворенности 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наставляемых</w:t>
            </w:r>
            <w:proofErr w:type="gramEnd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участием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 наставничества (%):</w:t>
            </w:r>
          </w:p>
          <w:p w:rsidR="005633BA" w:rsidRPr="001C0D02" w:rsidRDefault="003A0DAB">
            <w:pPr>
              <w:numPr>
                <w:ilvl w:val="0"/>
                <w:numId w:val="7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отношение количества 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наставляемых</w:t>
            </w:r>
            <w:proofErr w:type="gramEnd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удовлетворенных участием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 наставничества,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общему количеству 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наставляемых, принявших 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программе, реализуемой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92348C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="003A0DAB">
              <w:rPr>
                <w:rFonts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5633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Уровень удовлетворенности наставников участием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 наставничества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(%):</w:t>
            </w:r>
            <w:proofErr w:type="gramEnd"/>
          </w:p>
          <w:p w:rsidR="005633BA" w:rsidRPr="001C0D02" w:rsidRDefault="003A0DAB">
            <w:pPr>
              <w:numPr>
                <w:ilvl w:val="0"/>
                <w:numId w:val="8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отношение количества наставников, удовлетворенных участием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 наставничества,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общему количеству наставляемых, принявших участие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программе, реализуемой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85%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92348C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="003A0DAB">
              <w:rPr>
                <w:rFonts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</w:tbl>
    <w:p w:rsidR="005633BA" w:rsidRDefault="003A0DA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b/>
          <w:bCs/>
          <w:color w:val="000000"/>
          <w:sz w:val="24"/>
          <w:szCs w:val="24"/>
        </w:rPr>
        <w:t>Таблица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 4.</w:t>
      </w:r>
      <w:proofErr w:type="gram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Определение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эффективности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программы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наставничества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58"/>
        <w:gridCol w:w="2359"/>
        <w:gridCol w:w="1562"/>
        <w:gridCol w:w="1574"/>
        <w:gridCol w:w="1924"/>
      </w:tblGrid>
      <w:tr w:rsidR="005633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Проявление</w:t>
            </w:r>
            <w:proofErr w:type="spellEnd"/>
          </w:p>
        </w:tc>
      </w:tr>
      <w:tr w:rsidR="005633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Проявляется 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полной мере,</w:t>
            </w:r>
          </w:p>
          <w:p w:rsidR="005633BA" w:rsidRPr="001C0D02" w:rsidRDefault="003A0D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балла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Частично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проявляется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5633BA" w:rsidRDefault="003A0D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проявляется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</w:p>
          <w:p w:rsidR="005633BA" w:rsidRDefault="003A0DA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0 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</w:tr>
      <w:tr w:rsidR="005633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программы наставничества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 наставнической деятельности цели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задачам,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которым она осуществляется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</w:tr>
      <w:tr w:rsidR="005633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Оценка соответствия организации наставнической деятельности принципам, заложенным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</w:tr>
      <w:tr w:rsidR="005633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 наставнической деятельности современным подходам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</w:tr>
      <w:tr w:rsidR="005633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Наличие комфортного психологического климата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</w:tr>
      <w:tr w:rsidR="005633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Логичность деятельности наставника, понимание им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ситуации наставляемого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правильность выбора основного направления взаимодействия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</w:tr>
      <w:tr w:rsidR="005633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 эффективности участников наставнической деятельности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Степень удовлетворенности всех участников наставнической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5633BA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</w:tr>
      <w:tr w:rsidR="005633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Уровень удовлетворенности партнеров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взаимодействия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наставнической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</w:tr>
      <w:tr w:rsidR="005633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Изменения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личности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наставляемого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Активность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заинтересованность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мероприятиях, связанных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наставнической деятельностью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5633BA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</w:tr>
      <w:tr w:rsidR="005633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3A0DA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применения </w:t>
            </w:r>
            <w:proofErr w:type="gramStart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наставляемыми</w:t>
            </w:r>
            <w:proofErr w:type="gramEnd"/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полученных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наставника знаний, умений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опыта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C0D0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профессиональных (учебных, жизненных) ситуациях, активная гражданская позиция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Pr="001C0D02" w:rsidRDefault="005633BA">
            <w:pPr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3A0DAB">
            <w:r>
              <w:rPr>
                <w:rFonts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3BA" w:rsidRDefault="005633BA"/>
        </w:tc>
      </w:tr>
    </w:tbl>
    <w:p w:rsidR="005633BA" w:rsidRDefault="003A0DA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15–18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баллов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оптимальный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33BA" w:rsidRDefault="003A0DA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9–14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баллов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допустимый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633BA" w:rsidRDefault="003A0DA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0–8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баллов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недопустимый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уровень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Эффективность программы наставничества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– 15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баллов (оптимальный уровень).</w:t>
      </w:r>
    </w:p>
    <w:p w:rsidR="005633BA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1.2. Для оценки соответствия условий реализации программы требованиям Целевой модели, современным подходам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технологиям проведен количественный анализ результатов программы наставничества (таблица 5).</w:t>
      </w:r>
    </w:p>
    <w:p w:rsidR="00E43323" w:rsidRPr="001C0D02" w:rsidRDefault="00E4332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итогам первого этапа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E43323">
        <w:rPr>
          <w:rFonts w:hAnsi="Times New Roman" w:cs="Times New Roman"/>
          <w:color w:val="000000"/>
          <w:sz w:val="24"/>
          <w:szCs w:val="24"/>
          <w:lang w:val="ru-RU"/>
        </w:rPr>
        <w:t xml:space="preserve">экспертизы 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можно сделать следующие выводы: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1. Качество реализуемой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школе программы наставничества отвечает принципам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требованиям Целевой модели. Сильные стороны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возможности программы преобладают над слабыми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угрозами.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2.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результате реализации программы наставничества улучшились условия социального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 благополучия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 организации,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именно:</w:t>
      </w:r>
    </w:p>
    <w:p w:rsidR="005633BA" w:rsidRPr="001C0D02" w:rsidRDefault="003A0DA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количество посещения обучающимися творческих кружков, спортивных секций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внеурочных объединений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30 процентов;</w:t>
      </w:r>
    </w:p>
    <w:p w:rsidR="005633BA" w:rsidRPr="001C0D02" w:rsidRDefault="003A0DA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количество образовательных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культурных проектов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базе школы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20 процентов;</w:t>
      </w:r>
    </w:p>
    <w:p w:rsidR="005633BA" w:rsidRPr="001C0D02" w:rsidRDefault="003A0DA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количество обучающихся, прошедших профессиональные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компетентностные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тесты,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47 процентов;</w:t>
      </w:r>
    </w:p>
    <w:p w:rsidR="005633BA" w:rsidRPr="001C0D02" w:rsidRDefault="003A0DA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количество выпускников уровня среднего общего образования, планирующих трудоустройство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региональные предприятия,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75 процентов;</w:t>
      </w:r>
    </w:p>
    <w:p w:rsidR="005633BA" w:rsidRPr="001C0D02" w:rsidRDefault="003A0DA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число обучающихся, планирующих стать наставниками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будущем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присоединиться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сообществу благодарных выпускников,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100 процентов;</w:t>
      </w:r>
    </w:p>
    <w:p w:rsidR="005633BA" w:rsidRPr="001C0D02" w:rsidRDefault="003A0DA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количество </w:t>
      </w:r>
      <w:proofErr w:type="gram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школы, планирующих поступление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вузы города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охваченные программой наставничества направления подготовки,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43 процента;</w:t>
      </w:r>
    </w:p>
    <w:p w:rsidR="005633BA" w:rsidRPr="001C0D02" w:rsidRDefault="003A0DA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число собственных педагогических профессиональных работ молодых специалистов-наставляемых (статей, исследований, методических практик)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25 процентов.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Этап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Оценка влияния программы наставничества на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участников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рамках второго этапа мониторинга оценивались:</w:t>
      </w:r>
    </w:p>
    <w:p w:rsidR="005633BA" w:rsidRPr="001C0D02" w:rsidRDefault="003A0DA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мотивационно-личностный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профессиональный рост участников программы наставничества;</w:t>
      </w:r>
    </w:p>
    <w:p w:rsidR="005633BA" w:rsidRPr="001C0D02" w:rsidRDefault="003A0DA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развитие 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навыков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уровня </w:t>
      </w:r>
      <w:proofErr w:type="gram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вовлеченности</w:t>
      </w:r>
      <w:proofErr w:type="gram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 деятельность;</w:t>
      </w:r>
    </w:p>
    <w:p w:rsidR="005633BA" w:rsidRPr="001C0D02" w:rsidRDefault="003A0DA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качество изменений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освоении </w:t>
      </w:r>
      <w:proofErr w:type="gram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образовательных программ;</w:t>
      </w:r>
    </w:p>
    <w:p w:rsidR="005633BA" w:rsidRPr="001C0D02" w:rsidRDefault="003A0DA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динамика образовательных результатов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учетом эмоционально-личностных, интеллектуальных, мотивационных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социальных черт участников.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Изучение влияния программы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участников проходило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два 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подэтапа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: участники проходили анкетирование 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входа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программу наставничества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итогам участия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программе.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итогам второго этапа мониторинга можно сделать следующие выводы: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вовлеченность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 деятельность выросла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15 процентов;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успеваемость обучающихся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основным предметам выросла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5 процентов;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уровень 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гибких навыков вырос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8 процентов;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желание посещать школу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12 процентов;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уровень личной тревожности обучающихся снизился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14 процентов;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эмоциональное состояние при посещении школы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 улучшилось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9 процентов;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понимание собственного будущего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6 процентов;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желание повысить школьную успеваемость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 повысилось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5 процентов;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уровень профессионального выгорания педагогов школы снизился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4 процента;</w:t>
      </w:r>
    </w:p>
    <w:p w:rsidR="005633BA" w:rsidRPr="001C0D02" w:rsidRDefault="003A0DA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удовлетворенность профессией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педагогов выросла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7 процентов;</w:t>
      </w:r>
    </w:p>
    <w:p w:rsidR="005633BA" w:rsidRPr="001C0D02" w:rsidRDefault="003A0DA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психологический климат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педагогическом коллективе улучшился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6 процентов.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Выводы по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итогам мониторинга: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1. Программа наставничества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МБОУ «</w:t>
      </w:r>
      <w:proofErr w:type="spellStart"/>
      <w:r w:rsidR="00E43323">
        <w:rPr>
          <w:rFonts w:hAnsi="Times New Roman" w:cs="Times New Roman"/>
          <w:color w:val="000000"/>
          <w:sz w:val="24"/>
          <w:szCs w:val="24"/>
          <w:lang w:val="ru-RU"/>
        </w:rPr>
        <w:t>Сергеевская</w:t>
      </w:r>
      <w:proofErr w:type="spellEnd"/>
      <w:r w:rsidR="00E43323">
        <w:rPr>
          <w:rFonts w:hAnsi="Times New Roman" w:cs="Times New Roman"/>
          <w:color w:val="000000"/>
          <w:sz w:val="24"/>
          <w:szCs w:val="24"/>
          <w:lang w:val="ru-RU"/>
        </w:rPr>
        <w:t xml:space="preserve"> СОШ ПМО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E4332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отвечает требованиям Целевой модели наставничества, утвержденной распоряжением 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25.12.2019 № Р-145.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2. Эффективность внедрения программы наставничества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– высокая, достигнутый результат превышает планируемый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всем показателям.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3.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результате внедрения Программы наставничества улучшились условия социального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профессионального благополучия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 организации,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именно:</w:t>
      </w:r>
    </w:p>
    <w:p w:rsidR="005633BA" w:rsidRPr="001C0D02" w:rsidRDefault="003A0DA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количество посещения обучающимися творческих кружков, спортивных секций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внеурочных объединений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30 процентов;</w:t>
      </w:r>
    </w:p>
    <w:p w:rsidR="005633BA" w:rsidRPr="001C0D02" w:rsidRDefault="003A0DA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количество образовательных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культурных проектов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базе школы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20 процентов;</w:t>
      </w:r>
    </w:p>
    <w:p w:rsidR="005633BA" w:rsidRPr="001C0D02" w:rsidRDefault="003A0DA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количество обучающихся, прошедших профессиональные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компетентностные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тесты,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47 процентов;</w:t>
      </w:r>
    </w:p>
    <w:p w:rsidR="005633BA" w:rsidRPr="001C0D02" w:rsidRDefault="003A0DA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количество выпускников уровня среднего общего образования, планирующих трудоустройство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региональные предприятия,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75 процентов;</w:t>
      </w:r>
    </w:p>
    <w:p w:rsidR="005633BA" w:rsidRPr="001C0D02" w:rsidRDefault="003A0DA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число обучающихся, планирующих стать наставниками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будущем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присоединиться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сообществу благодарных выпускников,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100 процентов;</w:t>
      </w:r>
    </w:p>
    <w:p w:rsidR="005633BA" w:rsidRPr="001C0D02" w:rsidRDefault="003A0DA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количество </w:t>
      </w:r>
      <w:proofErr w:type="gram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школы, планирующих поступление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вузы города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охваченные программой наставничества направления подготовки,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43 процента;</w:t>
      </w:r>
    </w:p>
    <w:p w:rsidR="005633BA" w:rsidRPr="001C0D02" w:rsidRDefault="003A0DA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число собственных педагогических профессиональных работ молодых специалистов-наставляемых (статей, исследований, методических практик)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25 процентов.</w:t>
      </w:r>
    </w:p>
    <w:p w:rsidR="005633BA" w:rsidRPr="001C0D02" w:rsidRDefault="003A0DA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 Внедрение программы наставничества позитивно влияет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участников программы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школьное сообщество: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вовлеченность обучающихся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образовательную деятельность выросла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15 процентов;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успеваемость обучающихся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основным предметам выросла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5 процентов;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уровень </w:t>
      </w:r>
      <w:proofErr w:type="spellStart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сформированности</w:t>
      </w:r>
      <w:proofErr w:type="spellEnd"/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 xml:space="preserve"> гибких навыков вырос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8 процентов;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желание посещать школу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12 процентов;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уровень личной тревожности обучающихся снизился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14 процентов;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эмоциональное состояние при посещении школы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 улучшилось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9 процентов;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понимание собственного будущего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 выросло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6 процентов;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желание повысить школьную успеваемость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обучающихся повысилось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5 процентов;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уровень профессионального выгорания педагогов школы снизился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4 процента;</w:t>
      </w:r>
    </w:p>
    <w:p w:rsidR="005633BA" w:rsidRPr="001C0D02" w:rsidRDefault="003A0DA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удовлетворенность профессией 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педагогов выросла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7 процентов;</w:t>
      </w:r>
    </w:p>
    <w:p w:rsidR="005633BA" w:rsidRPr="001C0D02" w:rsidRDefault="003A0DAB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психологический климат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педагогическом коллективе улучшился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C0D02">
        <w:rPr>
          <w:rFonts w:hAnsi="Times New Roman" w:cs="Times New Roman"/>
          <w:color w:val="000000"/>
          <w:sz w:val="24"/>
          <w:szCs w:val="24"/>
          <w:lang w:val="ru-RU"/>
        </w:rPr>
        <w:t>6 процентов.</w:t>
      </w:r>
    </w:p>
    <w:p w:rsidR="001877F7" w:rsidRDefault="001877F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877F7" w:rsidRDefault="001877F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877F7" w:rsidRDefault="001877F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633BA" w:rsidRPr="00E43323" w:rsidRDefault="00C0608A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Заместитель директора по УВР                              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Валентова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Л.М.</w:t>
      </w:r>
      <w:bookmarkStart w:id="0" w:name="_GoBack"/>
      <w:bookmarkEnd w:id="0"/>
    </w:p>
    <w:sectPr w:rsidR="005633BA" w:rsidRPr="00E4332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B53E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C72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7D1D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273F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A045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8242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2468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6117D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8530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BC7A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CB3C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9C31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BC38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2D28A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2"/>
  </w:num>
  <w:num w:numId="5">
    <w:abstractNumId w:val="4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11"/>
  </w:num>
  <w:num w:numId="11">
    <w:abstractNumId w:val="12"/>
  </w:num>
  <w:num w:numId="12">
    <w:abstractNumId w:val="7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E4C9D"/>
    <w:rsid w:val="001877F7"/>
    <w:rsid w:val="001C0D02"/>
    <w:rsid w:val="002D33B1"/>
    <w:rsid w:val="002D3591"/>
    <w:rsid w:val="003514A0"/>
    <w:rsid w:val="003A0DAB"/>
    <w:rsid w:val="004F7E17"/>
    <w:rsid w:val="005633BA"/>
    <w:rsid w:val="005A05CE"/>
    <w:rsid w:val="00653AF6"/>
    <w:rsid w:val="0092348C"/>
    <w:rsid w:val="00B73A5A"/>
    <w:rsid w:val="00C0608A"/>
    <w:rsid w:val="00D80FED"/>
    <w:rsid w:val="00E43323"/>
    <w:rsid w:val="00E438A1"/>
    <w:rsid w:val="00F01E19"/>
    <w:rsid w:val="00F0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Завучи</dc:creator>
  <dc:description>Подготовлено экспертами Актион-МЦФЭР</dc:description>
  <cp:lastModifiedBy>17</cp:lastModifiedBy>
  <cp:revision>5</cp:revision>
  <dcterms:created xsi:type="dcterms:W3CDTF">2025-11-23T10:52:00Z</dcterms:created>
  <dcterms:modified xsi:type="dcterms:W3CDTF">2025-11-24T00:04:00Z</dcterms:modified>
</cp:coreProperties>
</file>